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Cuadrculamedia3-nfasis4"/>
        <w:tblW w:w="10556" w:type="dxa"/>
        <w:tblLook w:val="04A0" w:firstRow="1" w:lastRow="0" w:firstColumn="1" w:lastColumn="0" w:noHBand="0" w:noVBand="1"/>
      </w:tblPr>
      <w:tblGrid>
        <w:gridCol w:w="3085"/>
        <w:gridCol w:w="7471"/>
      </w:tblGrid>
      <w:tr w:rsidR="00CC53F7" w:rsidTr="00CC53F7">
        <w:trPr>
          <w:cnfStyle w:val="100000000000" w:firstRow="1" w:lastRow="0" w:firstColumn="0" w:lastColumn="0" w:oddVBand="0" w:evenVBand="0" w:oddHBand="0"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085" w:type="dxa"/>
            <w:hideMark/>
          </w:tcPr>
          <w:p w:rsidR="00CC53F7" w:rsidRDefault="00CC53F7">
            <w:bookmarkStart w:id="0" w:name="_GoBack"/>
            <w:r>
              <w:t>ASPECTO</w:t>
            </w:r>
          </w:p>
        </w:tc>
        <w:tc>
          <w:tcPr>
            <w:tcW w:w="7471" w:type="dxa"/>
            <w:hideMark/>
          </w:tcPr>
          <w:p w:rsidR="00CC53F7" w:rsidRDefault="00CC53F7">
            <w:pPr>
              <w:cnfStyle w:val="100000000000" w:firstRow="1" w:lastRow="0" w:firstColumn="0" w:lastColumn="0" w:oddVBand="0" w:evenVBand="0" w:oddHBand="0" w:evenHBand="0" w:firstRowFirstColumn="0" w:firstRowLastColumn="0" w:lastRowFirstColumn="0" w:lastRowLastColumn="0"/>
            </w:pPr>
            <w:r>
              <w:t>CRÓNICA DE UNA MUERTE ANUNCIADA</w:t>
            </w:r>
          </w:p>
        </w:tc>
      </w:tr>
      <w:bookmarkEnd w:id="0"/>
      <w:tr w:rsidR="00CC53F7" w:rsidTr="00CC53F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085" w:type="dxa"/>
            <w:hideMark/>
          </w:tcPr>
          <w:p w:rsidR="00CC53F7" w:rsidRDefault="00CC53F7">
            <w:r>
              <w:t>AUTOR</w:t>
            </w:r>
          </w:p>
        </w:tc>
        <w:tc>
          <w:tcPr>
            <w:tcW w:w="7471" w:type="dxa"/>
            <w:hideMark/>
          </w:tcPr>
          <w:p w:rsidR="007C76D1" w:rsidRDefault="007C76D1">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GABRIEL GARCÍA MARQUEZ  - 1928 Aracataca – Colombiano</w:t>
            </w:r>
          </w:p>
          <w:p w:rsidR="00CC53F7" w:rsidRDefault="00CC53F7">
            <w:pPr>
              <w:cnfStyle w:val="000000100000" w:firstRow="0" w:lastRow="0" w:firstColumn="0" w:lastColumn="0" w:oddVBand="0" w:evenVBand="0" w:oddHBand="1" w:evenHBand="0" w:firstRowFirstColumn="0" w:firstRowLastColumn="0" w:lastRowFirstColumn="0" w:lastRowLastColumn="0"/>
            </w:pPr>
            <w:r>
              <w:t>Premio nobel 1982</w:t>
            </w:r>
          </w:p>
          <w:p w:rsidR="007C76D1" w:rsidRDefault="007C76D1">
            <w:pPr>
              <w:cnfStyle w:val="000000100000" w:firstRow="0" w:lastRow="0" w:firstColumn="0" w:lastColumn="0" w:oddVBand="0" w:evenVBand="0" w:oddHBand="1" w:evenHBand="0" w:firstRowFirstColumn="0" w:firstRowLastColumn="0" w:lastRowFirstColumn="0" w:lastRowLastColumn="0"/>
            </w:pPr>
          </w:p>
        </w:tc>
      </w:tr>
      <w:tr w:rsidR="00CC53F7" w:rsidTr="00CC53F7">
        <w:trPr>
          <w:trHeight w:val="142"/>
        </w:trPr>
        <w:tc>
          <w:tcPr>
            <w:cnfStyle w:val="001000000000" w:firstRow="0" w:lastRow="0" w:firstColumn="1" w:lastColumn="0" w:oddVBand="0" w:evenVBand="0" w:oddHBand="0" w:evenHBand="0" w:firstRowFirstColumn="0" w:firstRowLastColumn="0" w:lastRowFirstColumn="0" w:lastRowLastColumn="0"/>
            <w:tcW w:w="3085" w:type="dxa"/>
            <w:tcBorders>
              <w:top w:val="single" w:sz="6" w:space="0" w:color="FFFFFF" w:themeColor="background1"/>
            </w:tcBorders>
            <w:hideMark/>
          </w:tcPr>
          <w:p w:rsidR="00CC53F7" w:rsidRDefault="00CC53F7">
            <w:r>
              <w:t>Contexto histórico</w:t>
            </w:r>
          </w:p>
        </w:tc>
        <w:tc>
          <w:tcPr>
            <w:tcW w:w="7471" w:type="dxa"/>
            <w:tcBorders>
              <w:top w:val="single" w:sz="6" w:space="0" w:color="FFFFFF" w:themeColor="background1"/>
              <w:left w:val="single" w:sz="6" w:space="0" w:color="FFFFFF" w:themeColor="background1"/>
              <w:bottom w:val="single" w:sz="6" w:space="0" w:color="FFFFFF" w:themeColor="background1"/>
              <w:right w:val="single" w:sz="8" w:space="0" w:color="FFFFFF" w:themeColor="background1"/>
            </w:tcBorders>
            <w:hideMark/>
          </w:tcPr>
          <w:p w:rsidR="007C76D1" w:rsidRDefault="007C76D1">
            <w:pPr>
              <w:cnfStyle w:val="000000000000" w:firstRow="0" w:lastRow="0" w:firstColumn="0" w:lastColumn="0" w:oddVBand="0" w:evenVBand="0" w:oddHBand="0" w:evenHBand="0" w:firstRowFirstColumn="0" w:firstRowLastColumn="0" w:lastRowFirstColumn="0" w:lastRowLastColumn="0"/>
              <w:rPr>
                <w:rFonts w:cs="Arial"/>
                <w:szCs w:val="24"/>
                <w:lang w:val="es-ES_tradnl"/>
              </w:rPr>
            </w:pPr>
          </w:p>
          <w:p w:rsidR="00CC53F7" w:rsidRDefault="00CC53F7">
            <w:pPr>
              <w:cnfStyle w:val="000000000000" w:firstRow="0" w:lastRow="0" w:firstColumn="0" w:lastColumn="0" w:oddVBand="0" w:evenVBand="0" w:oddHBand="0" w:evenHBand="0" w:firstRowFirstColumn="0" w:firstRowLastColumn="0" w:lastRowFirstColumn="0" w:lastRowLastColumn="0"/>
              <w:rPr>
                <w:rFonts w:cs="Arial"/>
                <w:b/>
                <w:bCs/>
                <w:i/>
                <w:iCs/>
                <w:sz w:val="24"/>
                <w:szCs w:val="24"/>
                <w:lang w:val="es-ES_tradnl"/>
              </w:rPr>
            </w:pPr>
            <w:r>
              <w:rPr>
                <w:rFonts w:cs="Arial"/>
                <w:szCs w:val="24"/>
                <w:lang w:val="es-ES_tradnl"/>
              </w:rPr>
              <w:t xml:space="preserve">Séptima novela de García Márquez, una de sus obras más cercanas a la realidad pues se basa en un hecho histórico ocurrido en su tierra natal en 1951. En el momento en que ocurrieron los hechos narrados García Márquez vivía en Aracataca, una pequeña aldea situada junto a la Sierra Nevada de </w:t>
            </w:r>
            <w:r w:rsidR="008F377D">
              <w:rPr>
                <w:rFonts w:cs="Arial"/>
                <w:szCs w:val="24"/>
                <w:lang w:val="es-ES_tradnl"/>
              </w:rPr>
              <w:t>Santa Marta sobre la costa del M</w:t>
            </w:r>
            <w:r>
              <w:rPr>
                <w:rFonts w:cs="Arial"/>
                <w:szCs w:val="24"/>
                <w:lang w:val="es-ES_tradnl"/>
              </w:rPr>
              <w:t>ar Caribe</w:t>
            </w:r>
            <w:r>
              <w:rPr>
                <w:rFonts w:cs="Arial"/>
                <w:b/>
                <w:bCs/>
                <w:i/>
                <w:iCs/>
                <w:sz w:val="24"/>
                <w:szCs w:val="24"/>
                <w:lang w:val="es-ES_tradnl"/>
              </w:rPr>
              <w:t>.</w:t>
            </w:r>
          </w:p>
          <w:p w:rsidR="007C76D1" w:rsidRDefault="007C76D1">
            <w:pPr>
              <w:cnfStyle w:val="000000000000" w:firstRow="0" w:lastRow="0" w:firstColumn="0" w:lastColumn="0" w:oddVBand="0" w:evenVBand="0" w:oddHBand="0" w:evenHBand="0" w:firstRowFirstColumn="0" w:firstRowLastColumn="0" w:lastRowFirstColumn="0" w:lastRowLastColumn="0"/>
            </w:pPr>
          </w:p>
        </w:tc>
      </w:tr>
      <w:tr w:rsidR="00CC53F7" w:rsidTr="00CC53F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085" w:type="dxa"/>
            <w:hideMark/>
          </w:tcPr>
          <w:p w:rsidR="00CC53F7" w:rsidRDefault="00CC53F7">
            <w:r>
              <w:t xml:space="preserve">TENDENCIA </w:t>
            </w:r>
          </w:p>
        </w:tc>
        <w:tc>
          <w:tcPr>
            <w:tcW w:w="7471" w:type="dxa"/>
          </w:tcPr>
          <w:p w:rsidR="007C76D1" w:rsidRDefault="007C76D1">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Realismo mágico: consiste en una representación compleja del mundo que admite al mismo nivel</w:t>
            </w:r>
            <w:r w:rsidR="008F377D">
              <w:t xml:space="preserve"> </w:t>
            </w:r>
            <w:r>
              <w:t xml:space="preserve">lo racional, </w:t>
            </w:r>
            <w:r w:rsidR="008F377D">
              <w:t>lo lírico</w:t>
            </w:r>
            <w:r>
              <w:t xml:space="preserve"> y lo fantástico. Novelas de escenario urbano con innovaciones en la técnica narrativa.</w:t>
            </w:r>
          </w:p>
          <w:p w:rsidR="00CC53F7" w:rsidRDefault="00CC53F7">
            <w:pPr>
              <w:cnfStyle w:val="000000100000" w:firstRow="0" w:lastRow="0" w:firstColumn="0" w:lastColumn="0" w:oddVBand="0" w:evenVBand="0" w:oddHBand="1" w:evenHBand="0" w:firstRowFirstColumn="0" w:firstRowLastColumn="0" w:lastRowFirstColumn="0" w:lastRowLastColumn="0"/>
            </w:pPr>
          </w:p>
        </w:tc>
      </w:tr>
      <w:tr w:rsidR="00CC53F7" w:rsidTr="00CC53F7">
        <w:trPr>
          <w:trHeight w:val="142"/>
        </w:trPr>
        <w:tc>
          <w:tcPr>
            <w:cnfStyle w:val="001000000000" w:firstRow="0" w:lastRow="0" w:firstColumn="1" w:lastColumn="0" w:oddVBand="0" w:evenVBand="0" w:oddHBand="0" w:evenHBand="0" w:firstRowFirstColumn="0" w:firstRowLastColumn="0" w:lastRowFirstColumn="0" w:lastRowLastColumn="0"/>
            <w:tcW w:w="3085" w:type="dxa"/>
            <w:tcBorders>
              <w:top w:val="single" w:sz="6" w:space="0" w:color="FFFFFF" w:themeColor="background1"/>
            </w:tcBorders>
            <w:hideMark/>
          </w:tcPr>
          <w:p w:rsidR="00CC53F7" w:rsidRDefault="00CC53F7">
            <w:r>
              <w:t xml:space="preserve">GÉNERO </w:t>
            </w:r>
          </w:p>
        </w:tc>
        <w:tc>
          <w:tcPr>
            <w:tcW w:w="7471" w:type="dxa"/>
            <w:tcBorders>
              <w:top w:val="single" w:sz="6" w:space="0" w:color="FFFFFF" w:themeColor="background1"/>
              <w:left w:val="single" w:sz="6" w:space="0" w:color="FFFFFF" w:themeColor="background1"/>
              <w:bottom w:val="single" w:sz="6" w:space="0" w:color="FFFFFF" w:themeColor="background1"/>
              <w:right w:val="single" w:sz="8" w:space="0" w:color="FFFFFF" w:themeColor="background1"/>
            </w:tcBorders>
            <w:hideMark/>
          </w:tcPr>
          <w:p w:rsidR="007C76D1" w:rsidRDefault="007C76D1">
            <w:pPr>
              <w:cnfStyle w:val="000000000000" w:firstRow="0" w:lastRow="0" w:firstColumn="0" w:lastColumn="0" w:oddVBand="0" w:evenVBand="0" w:oddHBand="0" w:evenHBand="0" w:firstRowFirstColumn="0" w:firstRowLastColumn="0" w:lastRowFirstColumn="0" w:lastRowLastColumn="0"/>
            </w:pPr>
          </w:p>
          <w:p w:rsidR="00CC53F7" w:rsidRDefault="00CC53F7">
            <w:pPr>
              <w:cnfStyle w:val="000000000000" w:firstRow="0" w:lastRow="0" w:firstColumn="0" w:lastColumn="0" w:oddVBand="0" w:evenVBand="0" w:oddHBand="0" w:evenHBand="0" w:firstRowFirstColumn="0" w:firstRowLastColumn="0" w:lastRowFirstColumn="0" w:lastRowLastColumn="0"/>
            </w:pPr>
            <w:r>
              <w:t xml:space="preserve">Crónica – novela </w:t>
            </w:r>
          </w:p>
          <w:p w:rsidR="007C76D1" w:rsidRDefault="007C76D1">
            <w:pPr>
              <w:cnfStyle w:val="000000000000" w:firstRow="0" w:lastRow="0" w:firstColumn="0" w:lastColumn="0" w:oddVBand="0" w:evenVBand="0" w:oddHBand="0" w:evenHBand="0" w:firstRowFirstColumn="0" w:firstRowLastColumn="0" w:lastRowFirstColumn="0" w:lastRowLastColumn="0"/>
            </w:pPr>
          </w:p>
        </w:tc>
      </w:tr>
      <w:tr w:rsidR="00CC53F7" w:rsidTr="00CC53F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085" w:type="dxa"/>
            <w:hideMark/>
          </w:tcPr>
          <w:p w:rsidR="00CC53F7" w:rsidRDefault="00CC53F7">
            <w:r>
              <w:t>ASUNTO  (De qué trata la obra)</w:t>
            </w:r>
          </w:p>
        </w:tc>
        <w:tc>
          <w:tcPr>
            <w:tcW w:w="7471" w:type="dxa"/>
          </w:tcPr>
          <w:p w:rsidR="007C76D1" w:rsidRDefault="007C76D1">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Crónica de una Muerte Anunciada es una novela corta que logra involucrar aspectos polic</w:t>
            </w:r>
            <w:r w:rsidR="0095550D">
              <w:t>í</w:t>
            </w:r>
            <w:r>
              <w:t>acos  que se centran en la investigación de un crimen, pero, elimina todo el suspenso. Por otra parte, se hace un amplio uso del recurso de testimonios y entrevistas que intentan reconstruir un hecho aparentemente real con pequeños toques de ficción.</w:t>
            </w:r>
          </w:p>
          <w:p w:rsidR="00CC53F7" w:rsidRDefault="00CC53F7">
            <w:pPr>
              <w:cnfStyle w:val="000000100000" w:firstRow="0" w:lastRow="0" w:firstColumn="0" w:lastColumn="0" w:oddVBand="0" w:evenVBand="0" w:oddHBand="1" w:evenHBand="0" w:firstRowFirstColumn="0" w:firstRowLastColumn="0" w:lastRowFirstColumn="0" w:lastRowLastColumn="0"/>
            </w:pPr>
          </w:p>
        </w:tc>
      </w:tr>
      <w:tr w:rsidR="00CC53F7" w:rsidTr="00CC53F7">
        <w:trPr>
          <w:trHeight w:val="142"/>
        </w:trPr>
        <w:tc>
          <w:tcPr>
            <w:cnfStyle w:val="001000000000" w:firstRow="0" w:lastRow="0" w:firstColumn="1" w:lastColumn="0" w:oddVBand="0" w:evenVBand="0" w:oddHBand="0" w:evenHBand="0" w:firstRowFirstColumn="0" w:firstRowLastColumn="0" w:lastRowFirstColumn="0" w:lastRowLastColumn="0"/>
            <w:tcW w:w="3085" w:type="dxa"/>
            <w:tcBorders>
              <w:top w:val="single" w:sz="6" w:space="0" w:color="FFFFFF" w:themeColor="background1"/>
            </w:tcBorders>
            <w:hideMark/>
          </w:tcPr>
          <w:p w:rsidR="00CC53F7" w:rsidRDefault="00CC53F7">
            <w:r>
              <w:t>COMPOSICIÓN</w:t>
            </w:r>
          </w:p>
        </w:tc>
        <w:tc>
          <w:tcPr>
            <w:tcW w:w="7471" w:type="dxa"/>
            <w:tcBorders>
              <w:top w:val="single" w:sz="6" w:space="0" w:color="FFFFFF" w:themeColor="background1"/>
              <w:left w:val="single" w:sz="6" w:space="0" w:color="FFFFFF" w:themeColor="background1"/>
              <w:bottom w:val="single" w:sz="6" w:space="0" w:color="FFFFFF" w:themeColor="background1"/>
              <w:right w:val="single" w:sz="8" w:space="0" w:color="FFFFFF" w:themeColor="background1"/>
            </w:tcBorders>
            <w:hideMark/>
          </w:tcPr>
          <w:p w:rsidR="007C76D1" w:rsidRDefault="007C76D1">
            <w:pPr>
              <w:cnfStyle w:val="000000000000" w:firstRow="0" w:lastRow="0" w:firstColumn="0" w:lastColumn="0" w:oddVBand="0" w:evenVBand="0" w:oddHBand="0" w:evenHBand="0" w:firstRowFirstColumn="0" w:firstRowLastColumn="0" w:lastRowFirstColumn="0" w:lastRowLastColumn="0"/>
            </w:pPr>
          </w:p>
          <w:p w:rsidR="00CC53F7" w:rsidRDefault="00CC53F7">
            <w:pPr>
              <w:cnfStyle w:val="000000000000" w:firstRow="0" w:lastRow="0" w:firstColumn="0" w:lastColumn="0" w:oddVBand="0" w:evenVBand="0" w:oddHBand="0" w:evenHBand="0" w:firstRowFirstColumn="0" w:firstRowLastColumn="0" w:lastRowFirstColumn="0" w:lastRowLastColumn="0"/>
            </w:pPr>
            <w:r>
              <w:t>La obra se encuentra dividida en cinco capítulos, los cuales no se encuentran numerados</w:t>
            </w:r>
            <w:r w:rsidR="0095550D">
              <w:t>,</w:t>
            </w:r>
            <w:r>
              <w:t xml:space="preserve"> ni llevan un nombre específico. De igual forma el texto no sigue un orden cronológico.</w:t>
            </w:r>
          </w:p>
          <w:p w:rsidR="007C76D1" w:rsidRDefault="007C76D1">
            <w:pPr>
              <w:cnfStyle w:val="000000000000" w:firstRow="0" w:lastRow="0" w:firstColumn="0" w:lastColumn="0" w:oddVBand="0" w:evenVBand="0" w:oddHBand="0" w:evenHBand="0" w:firstRowFirstColumn="0" w:firstRowLastColumn="0" w:lastRowFirstColumn="0" w:lastRowLastColumn="0"/>
            </w:pPr>
          </w:p>
        </w:tc>
      </w:tr>
      <w:tr w:rsidR="00CC53F7" w:rsidTr="00CC53F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085" w:type="dxa"/>
            <w:hideMark/>
          </w:tcPr>
          <w:p w:rsidR="00CC53F7" w:rsidRDefault="00CC53F7">
            <w:r>
              <w:t>ÁMBITO</w:t>
            </w:r>
          </w:p>
        </w:tc>
        <w:tc>
          <w:tcPr>
            <w:tcW w:w="7471" w:type="dxa"/>
          </w:tcPr>
          <w:p w:rsidR="00CC53F7" w:rsidRDefault="001E0481" w:rsidP="001E0481">
            <w:pPr>
              <w:cnfStyle w:val="000000100000" w:firstRow="0" w:lastRow="0" w:firstColumn="0" w:lastColumn="0" w:oddVBand="0" w:evenVBand="0" w:oddHBand="1" w:evenHBand="0" w:firstRowFirstColumn="0" w:firstRowLastColumn="0" w:lastRowFirstColumn="0" w:lastRowLastColumn="0"/>
            </w:pPr>
            <w:r>
              <w:t>La historia se desarrolla en un pueblo localizado en la costa colombiana, los personajes pertenecen a una clase social alta y baja. Todo ocurre en la primera mitad del siglo 20</w:t>
            </w:r>
          </w:p>
        </w:tc>
      </w:tr>
      <w:tr w:rsidR="00CC53F7" w:rsidTr="00CC53F7">
        <w:trPr>
          <w:trHeight w:val="142"/>
        </w:trPr>
        <w:tc>
          <w:tcPr>
            <w:cnfStyle w:val="001000000000" w:firstRow="0" w:lastRow="0" w:firstColumn="1" w:lastColumn="0" w:oddVBand="0" w:evenVBand="0" w:oddHBand="0" w:evenHBand="0" w:firstRowFirstColumn="0" w:firstRowLastColumn="0" w:lastRowFirstColumn="0" w:lastRowLastColumn="0"/>
            <w:tcW w:w="3085" w:type="dxa"/>
            <w:tcBorders>
              <w:top w:val="single" w:sz="6" w:space="0" w:color="FFFFFF" w:themeColor="background1"/>
            </w:tcBorders>
          </w:tcPr>
          <w:p w:rsidR="00CC53F7" w:rsidRDefault="00CC53F7">
            <w:r>
              <w:t xml:space="preserve">NARRADOR/ FOCALIZACIÓN </w:t>
            </w:r>
          </w:p>
          <w:p w:rsidR="00CC53F7" w:rsidRDefault="00CC53F7"/>
        </w:tc>
        <w:tc>
          <w:tcPr>
            <w:tcW w:w="7471" w:type="dxa"/>
            <w:tcBorders>
              <w:top w:val="single" w:sz="6" w:space="0" w:color="FFFFFF" w:themeColor="background1"/>
              <w:left w:val="single" w:sz="6" w:space="0" w:color="FFFFFF" w:themeColor="background1"/>
              <w:bottom w:val="single" w:sz="6" w:space="0" w:color="FFFFFF" w:themeColor="background1"/>
              <w:right w:val="single" w:sz="8" w:space="0" w:color="FFFFFF" w:themeColor="background1"/>
            </w:tcBorders>
          </w:tcPr>
          <w:p w:rsidR="007C76D1" w:rsidRDefault="007C76D1">
            <w:pPr>
              <w:cnfStyle w:val="000000000000" w:firstRow="0" w:lastRow="0" w:firstColumn="0" w:lastColumn="0" w:oddVBand="0" w:evenVBand="0" w:oddHBand="0" w:evenHBand="0" w:firstRowFirstColumn="0" w:firstRowLastColumn="0" w:lastRowFirstColumn="0" w:lastRowLastColumn="0"/>
            </w:pPr>
          </w:p>
          <w:p w:rsidR="00CC53F7" w:rsidRDefault="00CC53F7">
            <w:pPr>
              <w:cnfStyle w:val="000000000000" w:firstRow="0" w:lastRow="0" w:firstColumn="0" w:lastColumn="0" w:oddVBand="0" w:evenVBand="0" w:oddHBand="0" w:evenHBand="0" w:firstRowFirstColumn="0" w:firstRowLastColumn="0" w:lastRowFirstColumn="0" w:lastRowLastColumn="0"/>
            </w:pPr>
            <w:r>
              <w:t>Narrador Cronista</w:t>
            </w:r>
          </w:p>
          <w:p w:rsidR="00CC53F7" w:rsidRDefault="00CC53F7">
            <w:pPr>
              <w:cnfStyle w:val="000000000000" w:firstRow="0" w:lastRow="0" w:firstColumn="0" w:lastColumn="0" w:oddVBand="0" w:evenVBand="0" w:oddHBand="0" w:evenHBand="0" w:firstRowFirstColumn="0" w:firstRowLastColumn="0" w:lastRowFirstColumn="0" w:lastRowLastColumn="0"/>
            </w:pPr>
            <w:r>
              <w:t>Intradiegético: personaje secundario, amigo de Santiago Nasar (García Márquez).</w:t>
            </w:r>
          </w:p>
          <w:p w:rsidR="00CC53F7" w:rsidRDefault="00CC53F7">
            <w:pPr>
              <w:cnfStyle w:val="000000000000" w:firstRow="0" w:lastRow="0" w:firstColumn="0" w:lastColumn="0" w:oddVBand="0" w:evenVBand="0" w:oddHBand="0" w:evenHBand="0" w:firstRowFirstColumn="0" w:firstRowLastColumn="0" w:lastRowFirstColumn="0" w:lastRowLastColumn="0"/>
            </w:pPr>
            <w:r>
              <w:t>Heterodiegético: narrador en tercera persona omnisciente, realización objetiva de la crónica.</w:t>
            </w:r>
          </w:p>
          <w:p w:rsidR="00CC53F7" w:rsidRDefault="00CC53F7">
            <w:pPr>
              <w:cnfStyle w:val="000000000000" w:firstRow="0" w:lastRow="0" w:firstColumn="0" w:lastColumn="0" w:oddVBand="0" w:evenVBand="0" w:oddHBand="0" w:evenHBand="0" w:firstRowFirstColumn="0" w:firstRowLastColumn="0" w:lastRowFirstColumn="0" w:lastRowLastColumn="0"/>
            </w:pPr>
            <w:r>
              <w:t>Testimonios del pueblo.</w:t>
            </w:r>
          </w:p>
          <w:p w:rsidR="00CC53F7" w:rsidRDefault="00CC53F7">
            <w:pPr>
              <w:cnfStyle w:val="000000000000" w:firstRow="0" w:lastRow="0" w:firstColumn="0" w:lastColumn="0" w:oddVBand="0" w:evenVBand="0" w:oddHBand="0" w:evenHBand="0" w:firstRowFirstColumn="0" w:firstRowLastColumn="0" w:lastRowFirstColumn="0" w:lastRowLastColumn="0"/>
            </w:pPr>
            <w:r>
              <w:t>El narrador avanza y retrocede a su antojo en el relato.</w:t>
            </w:r>
          </w:p>
          <w:p w:rsidR="00CC53F7" w:rsidRDefault="00CC53F7">
            <w:pPr>
              <w:cnfStyle w:val="000000000000" w:firstRow="0" w:lastRow="0" w:firstColumn="0" w:lastColumn="0" w:oddVBand="0" w:evenVBand="0" w:oddHBand="0" w:evenHBand="0" w:firstRowFirstColumn="0" w:firstRowLastColumn="0" w:lastRowFirstColumn="0" w:lastRowLastColumn="0"/>
            </w:pPr>
          </w:p>
          <w:p w:rsidR="00CC53F7" w:rsidRDefault="00CC53F7">
            <w:pPr>
              <w:cnfStyle w:val="000000000000" w:firstRow="0" w:lastRow="0" w:firstColumn="0" w:lastColumn="0" w:oddVBand="0" w:evenVBand="0" w:oddHBand="0" w:evenHBand="0" w:firstRowFirstColumn="0" w:firstRowLastColumn="0" w:lastRowFirstColumn="0" w:lastRowLastColumn="0"/>
            </w:pPr>
            <w:r>
              <w:t>La focalización depende del tipo de narrador, para el narrador intradiegético la focalización, mientras que cuando el narrador es Heterodiegético la focalización es cero.</w:t>
            </w:r>
          </w:p>
          <w:p w:rsidR="00CC53F7" w:rsidRDefault="00CC53F7">
            <w:pPr>
              <w:cnfStyle w:val="000000000000" w:firstRow="0" w:lastRow="0" w:firstColumn="0" w:lastColumn="0" w:oddVBand="0" w:evenVBand="0" w:oddHBand="0" w:evenHBand="0" w:firstRowFirstColumn="0" w:firstRowLastColumn="0" w:lastRowFirstColumn="0" w:lastRowLastColumn="0"/>
            </w:pPr>
          </w:p>
          <w:p w:rsidR="00CC53F7" w:rsidRDefault="00CC53F7">
            <w:pPr>
              <w:cnfStyle w:val="000000000000" w:firstRow="0" w:lastRow="0" w:firstColumn="0" w:lastColumn="0" w:oddVBand="0" w:evenVBand="0" w:oddHBand="0" w:evenHBand="0" w:firstRowFirstColumn="0" w:firstRowLastColumn="0" w:lastRowFirstColumn="0" w:lastRowLastColumn="0"/>
            </w:pPr>
          </w:p>
        </w:tc>
      </w:tr>
      <w:tr w:rsidR="00CC53F7" w:rsidTr="00CC53F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085" w:type="dxa"/>
            <w:hideMark/>
          </w:tcPr>
          <w:p w:rsidR="00CC53F7" w:rsidRDefault="00CC53F7">
            <w:r>
              <w:lastRenderedPageBreak/>
              <w:t>PERSONAJES</w:t>
            </w:r>
          </w:p>
        </w:tc>
        <w:tc>
          <w:tcPr>
            <w:tcW w:w="7471" w:type="dxa"/>
          </w:tcPr>
          <w:p w:rsidR="007C76D1" w:rsidRDefault="007C76D1">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 xml:space="preserve">Santiago Nasar: 21 años que abandona </w:t>
            </w:r>
            <w:r w:rsidR="005901C6">
              <w:t xml:space="preserve">sus estudio por la muerte de su </w:t>
            </w:r>
            <w:r>
              <w:t xml:space="preserve">padre y </w:t>
            </w:r>
            <w:r w:rsidR="005901C6">
              <w:t>debe administrar la finca llamada el Divino R</w:t>
            </w:r>
            <w:r>
              <w:t>ostro.</w:t>
            </w:r>
            <w:r w:rsidR="00BC46AA">
              <w:t xml:space="preserve"> </w:t>
            </w:r>
            <w:r>
              <w:t xml:space="preserve">Es </w:t>
            </w:r>
            <w:r w:rsidR="005901C6">
              <w:t>muy creyente religioso, también</w:t>
            </w:r>
            <w:r>
              <w:t xml:space="preserve"> alegre, </w:t>
            </w:r>
            <w:r w:rsidR="005901C6">
              <w:t xml:space="preserve">confiado y no es consciente de la </w:t>
            </w:r>
            <w:proofErr w:type="spellStart"/>
            <w:r w:rsidR="005901C6">
              <w:t>relidad</w:t>
            </w:r>
            <w:proofErr w:type="spellEnd"/>
            <w:r w:rsidR="005901C6">
              <w:t xml:space="preserve"> que le espera: su muerte.</w:t>
            </w:r>
          </w:p>
          <w:p w:rsidR="00CC53F7" w:rsidRDefault="00CC53F7">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 xml:space="preserve">Ángela: es la menor y más bella entre </w:t>
            </w:r>
            <w:r w:rsidR="00BC46AA">
              <w:t>sus</w:t>
            </w:r>
            <w:r>
              <w:t xml:space="preserve"> hermanas. </w:t>
            </w:r>
            <w:r w:rsidR="00BC46AA">
              <w:t xml:space="preserve">Se casa con Bayardo y es regresada por no ser virgen, ella culpa a Santiago Nasar. </w:t>
            </w:r>
            <w:r>
              <w:t>Madura después de lo ocurrido y se vuelve ingeniosa, aunque prefiere ocultar la verdad de lo ocurrido.</w:t>
            </w:r>
          </w:p>
          <w:p w:rsidR="00CC53F7" w:rsidRDefault="00CC53F7">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Bayardo: ingeniero, adinerado, galante con las mujeres y le da gran importancia a las costumbres, (honor) y tradición.</w:t>
            </w:r>
          </w:p>
          <w:p w:rsidR="00CC53F7" w:rsidRDefault="00CC53F7">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Hermanos Vicario: Los hermanos de Ángela. Son los encargados de devolverle el honor a la familia. Son hombre violentos y por ende causan la muerte de Santiago Nasar</w:t>
            </w:r>
          </w:p>
          <w:p w:rsidR="00CC53F7" w:rsidRDefault="00CC53F7">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Narrado/ Periodista/ García Márquez: el amigo del fallecido que vivió en el pueblo y trataba de reconstruir los hechos que narra la crónica de los sucesos.</w:t>
            </w:r>
          </w:p>
          <w:p w:rsidR="00CC53F7" w:rsidRDefault="00CC53F7">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p>
          <w:p w:rsidR="00CC53F7" w:rsidRDefault="007C76D1">
            <w:pPr>
              <w:cnfStyle w:val="000000100000" w:firstRow="0" w:lastRow="0" w:firstColumn="0" w:lastColumn="0" w:oddVBand="0" w:evenVBand="0" w:oddHBand="1" w:evenHBand="0" w:firstRowFirstColumn="0" w:firstRowLastColumn="0" w:lastRowFirstColumn="0" w:lastRowLastColumn="0"/>
            </w:pPr>
            <w:r>
              <w:t>Plácida Linero</w:t>
            </w:r>
            <w:proofErr w:type="gramStart"/>
            <w:r>
              <w:t xml:space="preserve">: </w:t>
            </w:r>
            <w:r w:rsidR="00BC46AA">
              <w:t xml:space="preserve"> Es</w:t>
            </w:r>
            <w:proofErr w:type="gramEnd"/>
            <w:r w:rsidR="00BC46AA">
              <w:t xml:space="preserve"> madre de </w:t>
            </w:r>
            <w:proofErr w:type="spellStart"/>
            <w:r w:rsidR="00BC46AA">
              <w:t>Santigo</w:t>
            </w:r>
            <w:proofErr w:type="spellEnd"/>
            <w:r w:rsidR="00BC46AA">
              <w:t xml:space="preserve"> Nasar.</w:t>
            </w:r>
          </w:p>
          <w:p w:rsidR="007C76D1" w:rsidRDefault="007C76D1">
            <w:pPr>
              <w:cnfStyle w:val="000000100000" w:firstRow="0" w:lastRow="0" w:firstColumn="0" w:lastColumn="0" w:oddVBand="0" w:evenVBand="0" w:oddHBand="1" w:evenHBand="0" w:firstRowFirstColumn="0" w:firstRowLastColumn="0" w:lastRowFirstColumn="0" w:lastRowLastColumn="0"/>
            </w:pPr>
          </w:p>
          <w:p w:rsidR="00CC53F7" w:rsidRDefault="007C76D1">
            <w:pPr>
              <w:cnfStyle w:val="000000100000" w:firstRow="0" w:lastRow="0" w:firstColumn="0" w:lastColumn="0" w:oddVBand="0" w:evenVBand="0" w:oddHBand="1" w:evenHBand="0" w:firstRowFirstColumn="0" w:firstRowLastColumn="0" w:lastRowFirstColumn="0" w:lastRowLastColumn="0"/>
            </w:pPr>
            <w:r>
              <w:t>Cristo Bedoya</w:t>
            </w:r>
            <w:proofErr w:type="gramStart"/>
            <w:r>
              <w:t>:  Trató</w:t>
            </w:r>
            <w:proofErr w:type="gramEnd"/>
            <w:r>
              <w:t xml:space="preserve"> de salvar a Santiago Nasar de la muerte, debió ser cercano a él.</w:t>
            </w:r>
          </w:p>
          <w:p w:rsidR="00BC46AA" w:rsidRDefault="00BC46AA">
            <w:pPr>
              <w:cnfStyle w:val="000000100000" w:firstRow="0" w:lastRow="0" w:firstColumn="0" w:lastColumn="0" w:oddVBand="0" w:evenVBand="0" w:oddHBand="1" w:evenHBand="0" w:firstRowFirstColumn="0" w:firstRowLastColumn="0" w:lastRowFirstColumn="0" w:lastRowLastColumn="0"/>
            </w:pPr>
          </w:p>
          <w:p w:rsidR="00CC53F7" w:rsidRDefault="00CC53F7">
            <w:pPr>
              <w:cnfStyle w:val="000000100000" w:firstRow="0" w:lastRow="0" w:firstColumn="0" w:lastColumn="0" w:oddVBand="0" w:evenVBand="0" w:oddHBand="1" w:evenHBand="0" w:firstRowFirstColumn="0" w:firstRowLastColumn="0" w:lastRowFirstColumn="0" w:lastRowLastColumn="0"/>
            </w:pPr>
            <w:r>
              <w:t>Clotilde Armenta</w:t>
            </w:r>
            <w:proofErr w:type="gramStart"/>
            <w:r w:rsidR="00BC46AA">
              <w:t>:  Es</w:t>
            </w:r>
            <w:proofErr w:type="gramEnd"/>
            <w:r w:rsidR="00BC46AA">
              <w:t xml:space="preserve"> la propietaria de la tienda ubicada en la plaza.</w:t>
            </w:r>
          </w:p>
          <w:p w:rsidR="00BC46AA" w:rsidRDefault="00BC46AA">
            <w:pPr>
              <w:cnfStyle w:val="000000100000" w:firstRow="0" w:lastRow="0" w:firstColumn="0" w:lastColumn="0" w:oddVBand="0" w:evenVBand="0" w:oddHBand="1" w:evenHBand="0" w:firstRowFirstColumn="0" w:firstRowLastColumn="0" w:lastRowFirstColumn="0" w:lastRowLastColumn="0"/>
            </w:pPr>
          </w:p>
          <w:p w:rsidR="00CC53F7" w:rsidRDefault="00BC46AA">
            <w:pPr>
              <w:cnfStyle w:val="000000100000" w:firstRow="0" w:lastRow="0" w:firstColumn="0" w:lastColumn="0" w:oddVBand="0" w:evenVBand="0" w:oddHBand="1" w:evenHBand="0" w:firstRowFirstColumn="0" w:firstRowLastColumn="0" w:lastRowFirstColumn="0" w:lastRowLastColumn="0"/>
            </w:pPr>
            <w:r>
              <w:t xml:space="preserve">Victoria Guzmán: Trabaja en la cocina de la familia de </w:t>
            </w:r>
            <w:proofErr w:type="spellStart"/>
            <w:r>
              <w:t>santiago</w:t>
            </w:r>
            <w:proofErr w:type="spellEnd"/>
            <w:r>
              <w:t xml:space="preserve"> Nasar.</w:t>
            </w:r>
          </w:p>
          <w:p w:rsidR="00BC46AA" w:rsidRDefault="00BC46AA">
            <w:pPr>
              <w:cnfStyle w:val="000000100000" w:firstRow="0" w:lastRow="0" w:firstColumn="0" w:lastColumn="0" w:oddVBand="0" w:evenVBand="0" w:oddHBand="1" w:evenHBand="0" w:firstRowFirstColumn="0" w:firstRowLastColumn="0" w:lastRowFirstColumn="0" w:lastRowLastColumn="0"/>
            </w:pPr>
          </w:p>
          <w:p w:rsidR="00CC53F7" w:rsidRDefault="00BC46AA">
            <w:pPr>
              <w:cnfStyle w:val="000000100000" w:firstRow="0" w:lastRow="0" w:firstColumn="0" w:lastColumn="0" w:oddVBand="0" w:evenVBand="0" w:oddHBand="1" w:evenHBand="0" w:firstRowFirstColumn="0" w:firstRowLastColumn="0" w:lastRowFirstColumn="0" w:lastRowLastColumn="0"/>
            </w:pPr>
            <w:r>
              <w:t>Divina Flor: Es hija de la cocinera Victoria, ella sabe que algún día será la amante de Santiago Nasar.</w:t>
            </w:r>
          </w:p>
          <w:p w:rsidR="00BC46AA" w:rsidRDefault="00BC46AA">
            <w:pPr>
              <w:cnfStyle w:val="000000100000" w:firstRow="0" w:lastRow="0" w:firstColumn="0" w:lastColumn="0" w:oddVBand="0" w:evenVBand="0" w:oddHBand="1" w:evenHBand="0" w:firstRowFirstColumn="0" w:firstRowLastColumn="0" w:lastRowFirstColumn="0" w:lastRowLastColumn="0"/>
            </w:pPr>
          </w:p>
          <w:p w:rsidR="00CC53F7" w:rsidRDefault="00BC46AA">
            <w:pPr>
              <w:cnfStyle w:val="000000100000" w:firstRow="0" w:lastRow="0" w:firstColumn="0" w:lastColumn="0" w:oddVBand="0" w:evenVBand="0" w:oddHBand="1" w:evenHBand="0" w:firstRowFirstColumn="0" w:firstRowLastColumn="0" w:lastRowFirstColumn="0" w:lastRowLastColumn="0"/>
            </w:pPr>
            <w:r>
              <w:t xml:space="preserve">Purísima: Es la mama de Pablo, pedro y </w:t>
            </w:r>
            <w:proofErr w:type="spellStart"/>
            <w:r>
              <w:t>Angela</w:t>
            </w:r>
            <w:proofErr w:type="spellEnd"/>
            <w:r>
              <w:t xml:space="preserve"> Vicario.</w:t>
            </w:r>
          </w:p>
          <w:p w:rsidR="00CC53F7" w:rsidRDefault="00CC53F7">
            <w:pPr>
              <w:cnfStyle w:val="000000100000" w:firstRow="0" w:lastRow="0" w:firstColumn="0" w:lastColumn="0" w:oddVBand="0" w:evenVBand="0" w:oddHBand="1" w:evenHBand="0" w:firstRowFirstColumn="0" w:firstRowLastColumn="0" w:lastRowFirstColumn="0" w:lastRowLastColumn="0"/>
            </w:pPr>
          </w:p>
        </w:tc>
      </w:tr>
      <w:tr w:rsidR="00CC53F7" w:rsidTr="00CC53F7">
        <w:trPr>
          <w:trHeight w:val="142"/>
        </w:trPr>
        <w:tc>
          <w:tcPr>
            <w:cnfStyle w:val="001000000000" w:firstRow="0" w:lastRow="0" w:firstColumn="1" w:lastColumn="0" w:oddVBand="0" w:evenVBand="0" w:oddHBand="0" w:evenHBand="0" w:firstRowFirstColumn="0" w:firstRowLastColumn="0" w:lastRowFirstColumn="0" w:lastRowLastColumn="0"/>
            <w:tcW w:w="3085" w:type="dxa"/>
            <w:tcBorders>
              <w:top w:val="single" w:sz="6" w:space="0" w:color="FFFFFF" w:themeColor="background1"/>
            </w:tcBorders>
            <w:hideMark/>
          </w:tcPr>
          <w:p w:rsidR="00CC53F7" w:rsidRDefault="00CC53F7">
            <w:r>
              <w:t>ESPACIO</w:t>
            </w:r>
          </w:p>
        </w:tc>
        <w:tc>
          <w:tcPr>
            <w:tcW w:w="7471" w:type="dxa"/>
            <w:tcBorders>
              <w:top w:val="single" w:sz="6" w:space="0" w:color="FFFFFF" w:themeColor="background1"/>
              <w:left w:val="single" w:sz="6" w:space="0" w:color="FFFFFF" w:themeColor="background1"/>
              <w:bottom w:val="single" w:sz="6" w:space="0" w:color="FFFFFF" w:themeColor="background1"/>
              <w:right w:val="single" w:sz="8" w:space="0" w:color="FFFFFF" w:themeColor="background1"/>
            </w:tcBorders>
          </w:tcPr>
          <w:p w:rsidR="007C76D1" w:rsidRDefault="007C76D1">
            <w:pPr>
              <w:cnfStyle w:val="000000000000" w:firstRow="0" w:lastRow="0" w:firstColumn="0" w:lastColumn="0" w:oddVBand="0" w:evenVBand="0" w:oddHBand="0" w:evenHBand="0" w:firstRowFirstColumn="0" w:firstRowLastColumn="0" w:lastRowFirstColumn="0" w:lastRowLastColumn="0"/>
            </w:pPr>
          </w:p>
          <w:p w:rsidR="00CC53F7" w:rsidRDefault="00CC53F7">
            <w:pPr>
              <w:cnfStyle w:val="000000000000" w:firstRow="0" w:lastRow="0" w:firstColumn="0" w:lastColumn="0" w:oddVBand="0" w:evenVBand="0" w:oddHBand="0" w:evenHBand="0" w:firstRowFirstColumn="0" w:firstRowLastColumn="0" w:lastRowFirstColumn="0" w:lastRowLastColumn="0"/>
            </w:pPr>
            <w:r>
              <w:t>La novela está ambientada en un pueblo que toma elementos de pueblo natal de Gabriel García Márquez (Ara</w:t>
            </w:r>
            <w:r w:rsidR="0095550D">
              <w:t>cataca) situado casi al pie de Santa M</w:t>
            </w:r>
            <w:r>
              <w:t>arta. Sin embargo durante el relato se hacen referencias a Manaure  y a la cercanía con Riohacha. En esta medida el pueblo no queda finalmente delimitado</w:t>
            </w:r>
            <w:r w:rsidR="0095550D">
              <w:t>, si</w:t>
            </w:r>
            <w:r>
              <w:t xml:space="preserve"> bien se aproxima una ubicación espacial.</w:t>
            </w:r>
          </w:p>
          <w:p w:rsidR="00CC53F7" w:rsidRDefault="00CC53F7">
            <w:pPr>
              <w:cnfStyle w:val="000000000000" w:firstRow="0" w:lastRow="0" w:firstColumn="0" w:lastColumn="0" w:oddVBand="0" w:evenVBand="0" w:oddHBand="0" w:evenHBand="0" w:firstRowFirstColumn="0" w:firstRowLastColumn="0" w:lastRowFirstColumn="0" w:lastRowLastColumn="0"/>
            </w:pPr>
          </w:p>
          <w:p w:rsidR="00CC53F7" w:rsidRDefault="00CC53F7">
            <w:pPr>
              <w:cnfStyle w:val="000000000000" w:firstRow="0" w:lastRow="0" w:firstColumn="0" w:lastColumn="0" w:oddVBand="0" w:evenVBand="0" w:oddHBand="0" w:evenHBand="0" w:firstRowFirstColumn="0" w:firstRowLastColumn="0" w:lastRowFirstColumn="0" w:lastRowLastColumn="0"/>
            </w:pPr>
            <w:r>
              <w:t>Este pueblo tiene un puerto, una iglesia, un club social y algunas casa</w:t>
            </w:r>
            <w:r w:rsidR="0095550D">
              <w:t>s</w:t>
            </w:r>
            <w:r>
              <w:t xml:space="preserve"> (la d</w:t>
            </w:r>
            <w:r w:rsidR="0095550D">
              <w:t>e Santiago Nasar, la del viejo X</w:t>
            </w:r>
            <w:r>
              <w:t xml:space="preserve">ius, la familia Vicario, la de María Alejandrina Cervantes y la de Luisa Santiaga) Lugares donde se desarrolla la acción. Se alternan espacios cerrados y abiertos a lo larde del relato. </w:t>
            </w:r>
          </w:p>
          <w:p w:rsidR="00CC53F7" w:rsidRDefault="00CC53F7">
            <w:pPr>
              <w:cnfStyle w:val="000000000000" w:firstRow="0" w:lastRow="0" w:firstColumn="0" w:lastColumn="0" w:oddVBand="0" w:evenVBand="0" w:oddHBand="0" w:evenHBand="0" w:firstRowFirstColumn="0" w:firstRowLastColumn="0" w:lastRowFirstColumn="0" w:lastRowLastColumn="0"/>
            </w:pPr>
          </w:p>
          <w:p w:rsidR="00CC53F7" w:rsidRDefault="0095550D">
            <w:pPr>
              <w:cnfStyle w:val="000000000000" w:firstRow="0" w:lastRow="0" w:firstColumn="0" w:lastColumn="0" w:oddVBand="0" w:evenVBand="0" w:oddHBand="0" w:evenHBand="0" w:firstRowFirstColumn="0" w:firstRowLastColumn="0" w:lastRowFirstColumn="0" w:lastRowLastColumn="0"/>
            </w:pPr>
            <w:r>
              <w:t>Será</w:t>
            </w:r>
            <w:r w:rsidR="00CC53F7">
              <w:t xml:space="preserve"> de especial relevancia el espacio abierto y amplio de la plaza que se denomina como el escenario de la vida comunitaria y es el lugar donde todas las acciones son </w:t>
            </w:r>
            <w:r>
              <w:t>observadas por los demás</w:t>
            </w:r>
            <w:r w:rsidR="00CC53F7">
              <w:t xml:space="preserve"> (Lugar de concurrencia). </w:t>
            </w:r>
            <w:r>
              <w:t>En é</w:t>
            </w:r>
            <w:r w:rsidR="00CC53F7">
              <w:t xml:space="preserve">l también transcurren los eventos de la boda y el asesinato de Santiago Nasar. </w:t>
            </w:r>
          </w:p>
          <w:p w:rsidR="00CC53F7" w:rsidRDefault="00CC53F7">
            <w:pPr>
              <w:cnfStyle w:val="000000000000" w:firstRow="0" w:lastRow="0" w:firstColumn="0" w:lastColumn="0" w:oddVBand="0" w:evenVBand="0" w:oddHBand="0" w:evenHBand="0" w:firstRowFirstColumn="0" w:firstRowLastColumn="0" w:lastRowFirstColumn="0" w:lastRowLastColumn="0"/>
            </w:pPr>
          </w:p>
          <w:p w:rsidR="00CC53F7" w:rsidRDefault="00CC53F7" w:rsidP="0095550D">
            <w:pPr>
              <w:cnfStyle w:val="000000000000" w:firstRow="0" w:lastRow="0" w:firstColumn="0" w:lastColumn="0" w:oddVBand="0" w:evenVBand="0" w:oddHBand="0" w:evenHBand="0" w:firstRowFirstColumn="0" w:firstRowLastColumn="0" w:lastRowFirstColumn="0" w:lastRowLastColumn="0"/>
            </w:pPr>
            <w:r>
              <w:t xml:space="preserve">La presencia de la iglesia y su efecto en </w:t>
            </w:r>
            <w:r w:rsidR="0095550D">
              <w:t xml:space="preserve">la vida comunitaria se presenta gracias al </w:t>
            </w:r>
            <w:r>
              <w:t xml:space="preserve"> espacio </w:t>
            </w:r>
            <w:r w:rsidR="0095550D">
              <w:t xml:space="preserve">físico </w:t>
            </w:r>
            <w:r>
              <w:t xml:space="preserve">de la </w:t>
            </w:r>
            <w:r w:rsidR="0095550D">
              <w:t xml:space="preserve">edificación de la misma, la cual </w:t>
            </w:r>
            <w:r>
              <w:t>ocupa un lugar privilegiado en la plaza.</w:t>
            </w:r>
          </w:p>
          <w:p w:rsidR="007C76D1" w:rsidRDefault="007C76D1" w:rsidP="0095550D">
            <w:pPr>
              <w:cnfStyle w:val="000000000000" w:firstRow="0" w:lastRow="0" w:firstColumn="0" w:lastColumn="0" w:oddVBand="0" w:evenVBand="0" w:oddHBand="0" w:evenHBand="0" w:firstRowFirstColumn="0" w:firstRowLastColumn="0" w:lastRowFirstColumn="0" w:lastRowLastColumn="0"/>
            </w:pPr>
          </w:p>
        </w:tc>
      </w:tr>
      <w:tr w:rsidR="00CC53F7" w:rsidTr="00CC53F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085" w:type="dxa"/>
            <w:hideMark/>
          </w:tcPr>
          <w:p w:rsidR="00CC53F7" w:rsidRDefault="00CC53F7">
            <w:r>
              <w:lastRenderedPageBreak/>
              <w:t xml:space="preserve">TIEMPO </w:t>
            </w:r>
          </w:p>
        </w:tc>
        <w:tc>
          <w:tcPr>
            <w:tcW w:w="7471" w:type="dxa"/>
            <w:hideMark/>
          </w:tcPr>
          <w:p w:rsidR="007C76D1" w:rsidRDefault="007C76D1">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p>
          <w:p w:rsidR="00CC53F7" w:rsidRDefault="00CC53F7">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r>
              <w:rPr>
                <w:rFonts w:cs="Helvetica Neue"/>
                <w:color w:val="171717"/>
                <w:szCs w:val="26"/>
                <w:lang w:val="es-ES_tradnl"/>
              </w:rPr>
              <w:t>El comienzo y el final se enfocan en la muerte de Santiago Nasar.</w:t>
            </w:r>
          </w:p>
          <w:p w:rsidR="00CC53F7" w:rsidRDefault="00CC53F7">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r>
              <w:rPr>
                <w:rFonts w:cs="Helvetica Neue"/>
                <w:color w:val="171717"/>
                <w:szCs w:val="26"/>
                <w:lang w:val="es-ES_tradnl"/>
              </w:rPr>
              <w:t>Las</w:t>
            </w:r>
            <w:r>
              <w:rPr>
                <w:rFonts w:cs="Helvetica Neue"/>
                <w:color w:val="171717"/>
                <w:szCs w:val="26"/>
                <w:lang w:val="es-ES"/>
              </w:rPr>
              <w:t xml:space="preserve"> analepsis</w:t>
            </w:r>
            <w:r>
              <w:rPr>
                <w:rFonts w:cs="Helvetica Neue"/>
                <w:color w:val="171717"/>
                <w:szCs w:val="26"/>
                <w:lang w:val="es-ES_tradnl"/>
              </w:rPr>
              <w:t xml:space="preserve"> y prolepsis serán así abundantes y se relacionan directamente con la introducción de los testimonios.</w:t>
            </w:r>
          </w:p>
          <w:p w:rsidR="007C76D1" w:rsidRDefault="007C76D1">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p>
          <w:p w:rsidR="00CC53F7" w:rsidRDefault="00071427" w:rsidP="00071427">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Helvetica Neue"/>
                <w:color w:val="171717"/>
                <w:szCs w:val="26"/>
                <w:lang w:val="es-ES_tradnl"/>
              </w:rPr>
            </w:pPr>
            <w:r>
              <w:rPr>
                <w:rFonts w:cs="Helvetica Neue"/>
                <w:color w:val="171717"/>
                <w:szCs w:val="26"/>
                <w:lang w:val="es-ES_tradnl"/>
              </w:rPr>
              <w:t xml:space="preserve">Se presenta también la vaguedad e </w:t>
            </w:r>
            <w:r w:rsidR="00CC53F7">
              <w:rPr>
                <w:rFonts w:cs="Helvetica Neue"/>
                <w:color w:val="171717"/>
                <w:szCs w:val="26"/>
                <w:lang w:val="es-ES_tradnl"/>
              </w:rPr>
              <w:t>imprecisión</w:t>
            </w:r>
            <w:r>
              <w:rPr>
                <w:rFonts w:cs="Helvetica Neue"/>
                <w:color w:val="171717"/>
                <w:szCs w:val="26"/>
                <w:lang w:val="es-ES_tradnl"/>
              </w:rPr>
              <w:t xml:space="preserve">, </w:t>
            </w:r>
            <w:r w:rsidR="00CC53F7">
              <w:rPr>
                <w:rFonts w:cs="Helvetica Neue"/>
                <w:color w:val="171717"/>
                <w:szCs w:val="26"/>
                <w:lang w:val="es-ES_tradnl"/>
              </w:rPr>
              <w:t>(no se marcan los días, meses o el año de la</w:t>
            </w:r>
            <w:r>
              <w:rPr>
                <w:rFonts w:cs="Helvetica Neue"/>
                <w:color w:val="171717"/>
                <w:szCs w:val="26"/>
                <w:lang w:val="es-ES_tradnl"/>
              </w:rPr>
              <w:t xml:space="preserve"> </w:t>
            </w:r>
            <w:r w:rsidR="00CC53F7">
              <w:rPr>
                <w:rFonts w:cs="Helvetica Neue"/>
                <w:color w:val="171717"/>
                <w:szCs w:val="26"/>
                <w:lang w:val="es-ES_tradnl"/>
              </w:rPr>
              <w:t>acción)</w:t>
            </w:r>
            <w:r>
              <w:rPr>
                <w:rFonts w:cs="Helvetica Neue"/>
                <w:color w:val="171717"/>
                <w:szCs w:val="26"/>
                <w:lang w:val="es-ES_tradnl"/>
              </w:rPr>
              <w:t xml:space="preserve">, pero en contraposición se </w:t>
            </w:r>
            <w:r w:rsidR="008F377D">
              <w:rPr>
                <w:rFonts w:cs="Helvetica Neue"/>
                <w:color w:val="171717"/>
                <w:szCs w:val="26"/>
                <w:lang w:val="es-ES_tradnl"/>
              </w:rPr>
              <w:t>presenta</w:t>
            </w:r>
            <w:r>
              <w:rPr>
                <w:rFonts w:cs="Helvetica Neue"/>
                <w:color w:val="171717"/>
                <w:szCs w:val="26"/>
                <w:lang w:val="es-ES_tradnl"/>
              </w:rPr>
              <w:t xml:space="preserve"> también la </w:t>
            </w:r>
            <w:r w:rsidR="00CC53F7">
              <w:rPr>
                <w:rFonts w:cs="Helvetica Neue"/>
                <w:color w:val="171717"/>
                <w:szCs w:val="26"/>
                <w:lang w:val="es-ES_tradnl"/>
              </w:rPr>
              <w:t>precisión</w:t>
            </w:r>
            <w:r>
              <w:rPr>
                <w:rFonts w:cs="Helvetica Neue"/>
                <w:color w:val="171717"/>
                <w:szCs w:val="26"/>
                <w:lang w:val="es-ES_tradnl"/>
              </w:rPr>
              <w:t xml:space="preserve">, y esta se puede observar cuando </w:t>
            </w:r>
            <w:r w:rsidR="00CC53F7">
              <w:rPr>
                <w:rFonts w:cs="Helvetica Neue"/>
                <w:color w:val="171717"/>
                <w:szCs w:val="26"/>
                <w:lang w:val="es-ES_tradnl"/>
              </w:rPr>
              <w:t>insiste sistemáticamente</w:t>
            </w:r>
            <w:r>
              <w:rPr>
                <w:rFonts w:cs="Helvetica Neue"/>
                <w:color w:val="171717"/>
                <w:szCs w:val="26"/>
                <w:lang w:val="es-ES_tradnl"/>
              </w:rPr>
              <w:t xml:space="preserve"> </w:t>
            </w:r>
            <w:r w:rsidR="00CC53F7">
              <w:rPr>
                <w:rFonts w:cs="Helvetica Neue"/>
                <w:color w:val="171717"/>
                <w:szCs w:val="26"/>
                <w:lang w:val="es-ES_tradnl"/>
              </w:rPr>
              <w:t xml:space="preserve">en la hora y en la importancia </w:t>
            </w:r>
            <w:r>
              <w:rPr>
                <w:rFonts w:cs="Helvetica Neue"/>
                <w:color w:val="171717"/>
                <w:szCs w:val="26"/>
                <w:lang w:val="es-ES_tradnl"/>
              </w:rPr>
              <w:t>o necesidad de observarla para comprender  lo que sucedía.</w:t>
            </w:r>
          </w:p>
          <w:p w:rsidR="007C76D1" w:rsidRDefault="007C76D1" w:rsidP="00071427">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pPr>
          </w:p>
        </w:tc>
      </w:tr>
      <w:tr w:rsidR="00CC53F7" w:rsidTr="00CC53F7">
        <w:trPr>
          <w:trHeight w:val="142"/>
        </w:trPr>
        <w:tc>
          <w:tcPr>
            <w:cnfStyle w:val="001000000000" w:firstRow="0" w:lastRow="0" w:firstColumn="1" w:lastColumn="0" w:oddVBand="0" w:evenVBand="0" w:oddHBand="0" w:evenHBand="0" w:firstRowFirstColumn="0" w:firstRowLastColumn="0" w:lastRowFirstColumn="0" w:lastRowLastColumn="0"/>
            <w:tcW w:w="3085" w:type="dxa"/>
            <w:tcBorders>
              <w:top w:val="single" w:sz="6" w:space="0" w:color="FFFFFF" w:themeColor="background1"/>
            </w:tcBorders>
            <w:hideMark/>
          </w:tcPr>
          <w:p w:rsidR="00CC53F7" w:rsidRDefault="00CC53F7">
            <w:r>
              <w:t>TÍTULO</w:t>
            </w:r>
          </w:p>
        </w:tc>
        <w:tc>
          <w:tcPr>
            <w:tcW w:w="7471" w:type="dxa"/>
            <w:tcBorders>
              <w:top w:val="single" w:sz="6" w:space="0" w:color="FFFFFF" w:themeColor="background1"/>
              <w:left w:val="single" w:sz="6" w:space="0" w:color="FFFFFF" w:themeColor="background1"/>
              <w:bottom w:val="single" w:sz="6" w:space="0" w:color="FFFFFF" w:themeColor="background1"/>
              <w:right w:val="single" w:sz="8" w:space="0" w:color="FFFFFF" w:themeColor="background1"/>
            </w:tcBorders>
            <w:hideMark/>
          </w:tcPr>
          <w:p w:rsidR="007C76D1" w:rsidRDefault="007C76D1">
            <w:pPr>
              <w:cnfStyle w:val="000000000000" w:firstRow="0" w:lastRow="0" w:firstColumn="0" w:lastColumn="0" w:oddVBand="0" w:evenVBand="0" w:oddHBand="0" w:evenHBand="0" w:firstRowFirstColumn="0" w:firstRowLastColumn="0" w:lastRowFirstColumn="0" w:lastRowLastColumn="0"/>
            </w:pPr>
          </w:p>
          <w:p w:rsidR="00CC53F7" w:rsidRDefault="00071427">
            <w:pPr>
              <w:cnfStyle w:val="000000000000" w:firstRow="0" w:lastRow="0" w:firstColumn="0" w:lastColumn="0" w:oddVBand="0" w:evenVBand="0" w:oddHBand="0" w:evenHBand="0" w:firstRowFirstColumn="0" w:firstRowLastColumn="0" w:lastRowFirstColumn="0" w:lastRowLastColumn="0"/>
            </w:pPr>
            <w:r>
              <w:t xml:space="preserve">Mixto: Temático y </w:t>
            </w:r>
            <w:r w:rsidR="008F377D">
              <w:t>Rematico</w:t>
            </w:r>
            <w:r w:rsidR="00CC53F7">
              <w:t>, anuncia tanto la trama como el género de la obra.</w:t>
            </w:r>
          </w:p>
          <w:p w:rsidR="007C76D1" w:rsidRDefault="007C76D1">
            <w:pPr>
              <w:cnfStyle w:val="000000000000" w:firstRow="0" w:lastRow="0" w:firstColumn="0" w:lastColumn="0" w:oddVBand="0" w:evenVBand="0" w:oddHBand="0" w:evenHBand="0" w:firstRowFirstColumn="0" w:firstRowLastColumn="0" w:lastRowFirstColumn="0" w:lastRowLastColumn="0"/>
            </w:pPr>
          </w:p>
        </w:tc>
      </w:tr>
      <w:tr w:rsidR="00CC53F7" w:rsidTr="00CC53F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085" w:type="dxa"/>
            <w:hideMark/>
          </w:tcPr>
          <w:p w:rsidR="00CC53F7" w:rsidRDefault="00CC53F7">
            <w:r>
              <w:t>Motivo recurrente</w:t>
            </w:r>
          </w:p>
        </w:tc>
        <w:tc>
          <w:tcPr>
            <w:tcW w:w="7471" w:type="dxa"/>
            <w:hideMark/>
          </w:tcPr>
          <w:p w:rsidR="007C76D1" w:rsidRDefault="007C76D1" w:rsidP="00071427">
            <w:pPr>
              <w:cnfStyle w:val="000000100000" w:firstRow="0" w:lastRow="0" w:firstColumn="0" w:lastColumn="0" w:oddVBand="0" w:evenVBand="0" w:oddHBand="1" w:evenHBand="0" w:firstRowFirstColumn="0" w:firstRowLastColumn="0" w:lastRowFirstColumn="0" w:lastRowLastColumn="0"/>
            </w:pPr>
          </w:p>
          <w:p w:rsidR="00CC53F7" w:rsidRDefault="00CC53F7" w:rsidP="00071427">
            <w:pPr>
              <w:cnfStyle w:val="000000100000" w:firstRow="0" w:lastRow="0" w:firstColumn="0" w:lastColumn="0" w:oddVBand="0" w:evenVBand="0" w:oddHBand="1" w:evenHBand="0" w:firstRowFirstColumn="0" w:firstRowLastColumn="0" w:lastRowFirstColumn="0" w:lastRowLastColumn="0"/>
            </w:pPr>
            <w:r>
              <w:t>En el clima de expectativa permanente de la tragedia juegan un importante papel</w:t>
            </w:r>
            <w:r w:rsidR="00071427">
              <w:t xml:space="preserve">  </w:t>
            </w:r>
            <w:r>
              <w:t xml:space="preserve">los augurios y los sueños que se presentan a lo largo de la novela: Sueños funestos, </w:t>
            </w:r>
            <w:r w:rsidR="00071427">
              <w:t>alusiones a elementos negativos</w:t>
            </w:r>
            <w:r>
              <w:t xml:space="preserve"> como la flores en </w:t>
            </w:r>
            <w:r w:rsidR="00071427">
              <w:t xml:space="preserve">un </w:t>
            </w:r>
            <w:r>
              <w:t>ámbito cerrado que se relacionan con la muerte</w:t>
            </w:r>
            <w:r w:rsidR="00071427">
              <w:t xml:space="preserve">; también se presenta </w:t>
            </w:r>
            <w:r>
              <w:t>el sacrificio de los animales, la referencias a las manos frías del protagonista y su presencia fantasmal.</w:t>
            </w:r>
          </w:p>
          <w:p w:rsidR="007C76D1" w:rsidRDefault="007C76D1" w:rsidP="00071427">
            <w:pPr>
              <w:cnfStyle w:val="000000100000" w:firstRow="0" w:lastRow="0" w:firstColumn="0" w:lastColumn="0" w:oddVBand="0" w:evenVBand="0" w:oddHBand="1" w:evenHBand="0" w:firstRowFirstColumn="0" w:firstRowLastColumn="0" w:lastRowFirstColumn="0" w:lastRowLastColumn="0"/>
            </w:pPr>
            <w:r>
              <w:t>am</w:t>
            </w:r>
          </w:p>
        </w:tc>
      </w:tr>
    </w:tbl>
    <w:p w:rsidR="0017266E" w:rsidRDefault="004C25D8"/>
    <w:sectPr w:rsidR="0017266E">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5D8" w:rsidRDefault="004C25D8" w:rsidP="00835F90">
      <w:pPr>
        <w:spacing w:after="0" w:line="240" w:lineRule="auto"/>
      </w:pPr>
      <w:r>
        <w:separator/>
      </w:r>
    </w:p>
  </w:endnote>
  <w:endnote w:type="continuationSeparator" w:id="0">
    <w:p w:rsidR="004C25D8" w:rsidRDefault="004C25D8" w:rsidP="00835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charset w:val="00"/>
    <w:family w:val="auto"/>
    <w:pitch w:val="variable"/>
    <w:sig w:usb0="8000006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5D8" w:rsidRDefault="004C25D8" w:rsidP="00835F90">
      <w:pPr>
        <w:spacing w:after="0" w:line="240" w:lineRule="auto"/>
      </w:pPr>
      <w:r>
        <w:separator/>
      </w:r>
    </w:p>
  </w:footnote>
  <w:footnote w:type="continuationSeparator" w:id="0">
    <w:p w:rsidR="004C25D8" w:rsidRDefault="004C25D8" w:rsidP="00835F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F90" w:rsidRDefault="00835F90">
    <w:pPr>
      <w:pStyle w:val="Encabezado"/>
      <w:rPr>
        <w:lang w:val="en-US"/>
      </w:rPr>
    </w:pPr>
    <w:r>
      <w:rPr>
        <w:lang w:val="en-US"/>
      </w:rPr>
      <w:t>Felipe Reinel</w:t>
    </w:r>
  </w:p>
  <w:p w:rsidR="00835F90" w:rsidRPr="00835F90" w:rsidRDefault="00835F90">
    <w:pPr>
      <w:pStyle w:val="Encabezado"/>
      <w:rPr>
        <w:lang w:val="en-US"/>
      </w:rPr>
    </w:pPr>
    <w:r>
      <w:rPr>
        <w:lang w:val="en-US"/>
      </w:rPr>
      <w:t>000185/093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3F7"/>
    <w:rsid w:val="00071427"/>
    <w:rsid w:val="001E0481"/>
    <w:rsid w:val="00237F17"/>
    <w:rsid w:val="004C25D8"/>
    <w:rsid w:val="005901C6"/>
    <w:rsid w:val="007C76D1"/>
    <w:rsid w:val="00835F90"/>
    <w:rsid w:val="008F377D"/>
    <w:rsid w:val="0095550D"/>
    <w:rsid w:val="00BC46AA"/>
    <w:rsid w:val="00C86675"/>
    <w:rsid w:val="00CC53F7"/>
    <w:rsid w:val="00EA54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3F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3-nfasis4">
    <w:name w:val="Medium Grid 3 Accent 4"/>
    <w:basedOn w:val="Tablanormal"/>
    <w:uiPriority w:val="69"/>
    <w:rsid w:val="00CC53F7"/>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paragraph" w:styleId="Encabezado">
    <w:name w:val="header"/>
    <w:basedOn w:val="Normal"/>
    <w:link w:val="EncabezadoCar"/>
    <w:uiPriority w:val="99"/>
    <w:unhideWhenUsed/>
    <w:rsid w:val="00835F90"/>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835F90"/>
  </w:style>
  <w:style w:type="paragraph" w:styleId="Piedepgina">
    <w:name w:val="footer"/>
    <w:basedOn w:val="Normal"/>
    <w:link w:val="PiedepginaCar"/>
    <w:uiPriority w:val="99"/>
    <w:unhideWhenUsed/>
    <w:rsid w:val="00835F90"/>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835F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3F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3-nfasis4">
    <w:name w:val="Medium Grid 3 Accent 4"/>
    <w:basedOn w:val="Tablanormal"/>
    <w:uiPriority w:val="69"/>
    <w:rsid w:val="00CC53F7"/>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paragraph" w:styleId="Encabezado">
    <w:name w:val="header"/>
    <w:basedOn w:val="Normal"/>
    <w:link w:val="EncabezadoCar"/>
    <w:uiPriority w:val="99"/>
    <w:unhideWhenUsed/>
    <w:rsid w:val="00835F90"/>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835F90"/>
  </w:style>
  <w:style w:type="paragraph" w:styleId="Piedepgina">
    <w:name w:val="footer"/>
    <w:basedOn w:val="Normal"/>
    <w:link w:val="PiedepginaCar"/>
    <w:uiPriority w:val="99"/>
    <w:unhideWhenUsed/>
    <w:rsid w:val="00835F90"/>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835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95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840</Words>
  <Characters>4622</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Felipe Reinel</dc:creator>
  <cp:lastModifiedBy>Felipe Reinel</cp:lastModifiedBy>
  <cp:revision>2</cp:revision>
  <dcterms:created xsi:type="dcterms:W3CDTF">2013-03-19T00:29:00Z</dcterms:created>
  <dcterms:modified xsi:type="dcterms:W3CDTF">2013-03-19T00:29:00Z</dcterms:modified>
</cp:coreProperties>
</file>